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55" w:rsidRDefault="006554F4">
      <w:pPr>
        <w:widowControl/>
        <w:spacing w:line="345" w:lineRule="atLeast"/>
        <w:jc w:val="center"/>
        <w:rPr>
          <w:rFonts w:ascii="宋体" w:cs="Arial"/>
          <w:b/>
          <w:color w:val="000000"/>
          <w:kern w:val="0"/>
          <w:sz w:val="32"/>
          <w:szCs w:val="32"/>
        </w:rPr>
      </w:pPr>
      <w:proofErr w:type="gramStart"/>
      <w:r>
        <w:rPr>
          <w:rFonts w:ascii="宋体" w:hAnsi="宋体" w:cs="Arial" w:hint="eastAsia"/>
          <w:b/>
          <w:color w:val="000000"/>
          <w:kern w:val="0"/>
          <w:sz w:val="32"/>
          <w:szCs w:val="32"/>
        </w:rPr>
        <w:t>扶余市法院</w:t>
      </w:r>
      <w:proofErr w:type="gramEnd"/>
      <w:r>
        <w:rPr>
          <w:rFonts w:ascii="宋体" w:hAnsi="宋体" w:cs="Arial"/>
          <w:b/>
          <w:color w:val="000000"/>
          <w:kern w:val="0"/>
          <w:sz w:val="32"/>
          <w:szCs w:val="32"/>
        </w:rPr>
        <w:t>201</w:t>
      </w:r>
      <w:r w:rsidR="000F5014">
        <w:rPr>
          <w:rFonts w:ascii="宋体" w:hAnsi="宋体" w:cs="Arial" w:hint="eastAsia"/>
          <w:b/>
          <w:color w:val="000000"/>
          <w:kern w:val="0"/>
          <w:sz w:val="32"/>
          <w:szCs w:val="32"/>
        </w:rPr>
        <w:t>8</w:t>
      </w:r>
      <w:r>
        <w:rPr>
          <w:rFonts w:ascii="宋体" w:hAnsi="宋体" w:cs="Arial" w:hint="eastAsia"/>
          <w:b/>
          <w:color w:val="000000"/>
          <w:kern w:val="0"/>
          <w:sz w:val="32"/>
          <w:szCs w:val="32"/>
        </w:rPr>
        <w:t>年第</w:t>
      </w:r>
      <w:r w:rsidR="00661F8E">
        <w:rPr>
          <w:rFonts w:ascii="宋体" w:hAnsi="宋体" w:cs="Arial" w:hint="eastAsia"/>
          <w:b/>
          <w:color w:val="000000"/>
          <w:kern w:val="0"/>
          <w:sz w:val="32"/>
          <w:szCs w:val="32"/>
        </w:rPr>
        <w:t>1</w:t>
      </w:r>
      <w:r>
        <w:rPr>
          <w:rFonts w:ascii="宋体" w:hAnsi="宋体" w:cs="Arial" w:hint="eastAsia"/>
          <w:b/>
          <w:color w:val="000000"/>
          <w:kern w:val="0"/>
          <w:sz w:val="32"/>
          <w:szCs w:val="32"/>
        </w:rPr>
        <w:t>季度裁判文书上网情况分析报告</w:t>
      </w:r>
    </w:p>
    <w:p w:rsidR="00585855" w:rsidRDefault="00585855">
      <w:pPr>
        <w:widowControl/>
        <w:wordWrap w:val="0"/>
        <w:spacing w:line="345" w:lineRule="atLeast"/>
        <w:jc w:val="left"/>
        <w:rPr>
          <w:rFonts w:ascii="宋体" w:cs="Arial"/>
          <w:color w:val="000000"/>
          <w:kern w:val="0"/>
          <w:sz w:val="32"/>
          <w:szCs w:val="32"/>
        </w:rPr>
      </w:pPr>
    </w:p>
    <w:p w:rsidR="00661F8E" w:rsidRPr="00661F8E" w:rsidRDefault="00661F8E" w:rsidP="00661F8E">
      <w:pPr>
        <w:pStyle w:val="a5"/>
        <w:widowControl/>
        <w:numPr>
          <w:ilvl w:val="0"/>
          <w:numId w:val="2"/>
        </w:numPr>
        <w:ind w:firstLineChars="0"/>
        <w:jc w:val="left"/>
        <w:rPr>
          <w:rFonts w:ascii="仿宋_GB2312" w:eastAsia="仿宋_GB2312" w:hAnsi="微软雅黑" w:cs="仿宋_GB2312"/>
          <w:b/>
          <w:color w:val="000000"/>
          <w:kern w:val="0"/>
          <w:sz w:val="32"/>
          <w:szCs w:val="32"/>
        </w:rPr>
      </w:pPr>
      <w:r w:rsidRPr="00661F8E">
        <w:rPr>
          <w:rFonts w:ascii="仿宋_GB2312" w:eastAsia="仿宋_GB2312" w:hAnsi="微软雅黑" w:cs="仿宋_GB2312" w:hint="eastAsia"/>
          <w:b/>
          <w:color w:val="000000"/>
          <w:kern w:val="0"/>
          <w:sz w:val="32"/>
          <w:szCs w:val="32"/>
        </w:rPr>
        <w:t>数据统计：</w:t>
      </w:r>
    </w:p>
    <w:p w:rsidR="00661F8E" w:rsidRPr="00661F8E" w:rsidRDefault="00661F8E" w:rsidP="00661F8E">
      <w:pPr>
        <w:widowControl/>
        <w:ind w:left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</w:pPr>
      <w:r w:rsidRPr="00661F8E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根据中国裁判</w:t>
      </w:r>
      <w:proofErr w:type="gramStart"/>
      <w:r w:rsidRPr="00661F8E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文书网</w:t>
      </w:r>
      <w:proofErr w:type="gramEnd"/>
      <w:r w:rsidRPr="00661F8E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及吉林司法信息公开提取的数</w:t>
      </w:r>
    </w:p>
    <w:p w:rsidR="00585855" w:rsidRDefault="00661F8E" w:rsidP="00661F8E">
      <w:pPr>
        <w:widowControl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</w:pPr>
      <w:r w:rsidRPr="00661F8E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据，</w:t>
      </w:r>
      <w:r w:rsidR="006554F4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201</w:t>
      </w:r>
      <w:r w:rsidR="000F5014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8</w:t>
      </w:r>
      <w:r w:rsidR="006554F4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年1月1日-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3</w:t>
      </w:r>
      <w:r w:rsidR="006554F4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月3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1</w:t>
      </w:r>
      <w:r w:rsidR="006554F4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我院裁判文书上网率为43.38%。</w:t>
      </w:r>
    </w:p>
    <w:p w:rsidR="00661F8E" w:rsidRPr="00661F8E" w:rsidRDefault="00661F8E" w:rsidP="00661F8E">
      <w:pPr>
        <w:widowControl/>
        <w:jc w:val="left"/>
        <w:rPr>
          <w:rFonts w:ascii="仿宋_GB2312" w:eastAsia="仿宋_GB2312" w:hAnsi="微软雅黑" w:cs="仿宋_GB2312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 xml:space="preserve">    </w:t>
      </w:r>
      <w:r w:rsidRPr="00661F8E">
        <w:rPr>
          <w:rFonts w:ascii="仿宋_GB2312" w:eastAsia="仿宋_GB2312" w:hAnsi="微软雅黑" w:cs="仿宋_GB2312" w:hint="eastAsia"/>
          <w:b/>
          <w:color w:val="000000"/>
          <w:kern w:val="0"/>
          <w:sz w:val="32"/>
          <w:szCs w:val="32"/>
        </w:rPr>
        <w:t>二、下一步工作计划：</w:t>
      </w:r>
    </w:p>
    <w:p w:rsidR="00661F8E" w:rsidRPr="00661F8E" w:rsidRDefault="006554F4" w:rsidP="00661F8E">
      <w:pPr>
        <w:widowControl/>
        <w:ind w:firstLineChars="150" w:firstLine="48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 xml:space="preserve">   </w:t>
      </w:r>
      <w:bookmarkStart w:id="0" w:name="_GoBack"/>
      <w:bookmarkEnd w:id="0"/>
      <w:r w:rsidR="00661F8E" w:rsidRPr="00661F8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要提高裁判文书上网率的同时更应该注重裁判文书的</w:t>
      </w:r>
      <w:proofErr w:type="gramStart"/>
      <w:r w:rsidR="00661F8E" w:rsidRPr="00661F8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的</w:t>
      </w:r>
      <w:proofErr w:type="gramEnd"/>
      <w:r w:rsidR="00661F8E" w:rsidRPr="00661F8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制作质量，建议做好以下几个方面的工作：</w:t>
      </w:r>
    </w:p>
    <w:p w:rsidR="00661F8E" w:rsidRPr="00661F8E" w:rsidRDefault="00661F8E" w:rsidP="00661F8E">
      <w:pPr>
        <w:widowControl/>
        <w:ind w:firstLineChars="150" w:firstLine="48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（一）</w:t>
      </w:r>
      <w:r w:rsidRPr="00661F8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要加强学习培训，提升业务能力。要不断更新业务知识，强化新颁布法律、法规学习培训，使法官熟悉掌握法律原则、条文含义和立法精神。同时，经常性开展庭审岗位练兵，定期组织法官观摩规范庭审和集中学习优秀裁判文书，提升庭审驾驭能力及文字工作水平。</w:t>
      </w:r>
    </w:p>
    <w:p w:rsidR="00661F8E" w:rsidRPr="00661F8E" w:rsidRDefault="00661F8E" w:rsidP="00661F8E">
      <w:pPr>
        <w:widowControl/>
        <w:ind w:firstLineChars="150" w:firstLine="48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（二）</w:t>
      </w:r>
      <w:r w:rsidRPr="00661F8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要完善相关制度，严把文书制作关。要进一步完善法律文书审核签发制度，加大案件审核把关力度。要准确把握当事人争议焦点，强化对争议事实认定的说理，深化裁判理由的论证，力争做到表述事实清楚、语法简练、逻辑合理，没有语法错误、针对性强、阐释法律深刻，符合上级法院规定的文书制作要求。</w:t>
      </w:r>
    </w:p>
    <w:p w:rsidR="00661F8E" w:rsidRPr="00661F8E" w:rsidRDefault="00661F8E" w:rsidP="00661F8E">
      <w:pPr>
        <w:widowControl/>
        <w:ind w:firstLineChars="150" w:firstLine="48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（三）</w:t>
      </w:r>
      <w:r w:rsidRPr="00661F8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要加强审判监督管理，确保整改措施落实到位。坚决改变以往将案件评查结果通报反馈后不注意监督检查</w:t>
      </w:r>
      <w:r w:rsidRPr="00661F8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lastRenderedPageBreak/>
        <w:t>的工作态度，进一步加大审判监督管理力度，再次提高裁判文书上网率。</w:t>
      </w:r>
    </w:p>
    <w:p w:rsidR="00661F8E" w:rsidRDefault="00661F8E" w:rsidP="00661F8E"/>
    <w:p w:rsidR="00585855" w:rsidRPr="00661F8E" w:rsidRDefault="00585855" w:rsidP="00661F8E">
      <w:pPr>
        <w:widowControl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</w:pPr>
    </w:p>
    <w:sectPr w:rsidR="00585855" w:rsidRPr="00661F8E" w:rsidSect="00585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A0A" w:rsidRDefault="00990A0A" w:rsidP="00661F8E">
      <w:r>
        <w:separator/>
      </w:r>
    </w:p>
  </w:endnote>
  <w:endnote w:type="continuationSeparator" w:id="0">
    <w:p w:rsidR="00990A0A" w:rsidRDefault="00990A0A" w:rsidP="0066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A0A" w:rsidRDefault="00990A0A" w:rsidP="00661F8E">
      <w:r>
        <w:separator/>
      </w:r>
    </w:p>
  </w:footnote>
  <w:footnote w:type="continuationSeparator" w:id="0">
    <w:p w:rsidR="00990A0A" w:rsidRDefault="00990A0A" w:rsidP="00661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24DFB"/>
    <w:multiLevelType w:val="hybridMultilevel"/>
    <w:tmpl w:val="777AFC86"/>
    <w:lvl w:ilvl="0" w:tplc="17C430B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A48586C"/>
    <w:multiLevelType w:val="singleLevel"/>
    <w:tmpl w:val="5A48586C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9C606B"/>
    <w:rsid w:val="0004007E"/>
    <w:rsid w:val="000D2F78"/>
    <w:rsid w:val="000F5014"/>
    <w:rsid w:val="0018359C"/>
    <w:rsid w:val="00252117"/>
    <w:rsid w:val="002E1660"/>
    <w:rsid w:val="00373760"/>
    <w:rsid w:val="00485ECE"/>
    <w:rsid w:val="004B4493"/>
    <w:rsid w:val="00585855"/>
    <w:rsid w:val="006554F4"/>
    <w:rsid w:val="00661F8E"/>
    <w:rsid w:val="0083180A"/>
    <w:rsid w:val="00990A0A"/>
    <w:rsid w:val="009C606B"/>
    <w:rsid w:val="00A46BF0"/>
    <w:rsid w:val="00AD1391"/>
    <w:rsid w:val="00D56ACE"/>
    <w:rsid w:val="00E34C6F"/>
    <w:rsid w:val="00ED08D3"/>
    <w:rsid w:val="00FB5C2C"/>
    <w:rsid w:val="2B161356"/>
    <w:rsid w:val="30F71CFC"/>
    <w:rsid w:val="64A35D61"/>
    <w:rsid w:val="72186B71"/>
    <w:rsid w:val="78F3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5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585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85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85855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85855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661F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2018-05-22T02:54:00Z</cp:lastPrinted>
  <dcterms:created xsi:type="dcterms:W3CDTF">2018-11-21T07:43:00Z</dcterms:created>
  <dcterms:modified xsi:type="dcterms:W3CDTF">2018-11-21T07:43:00Z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